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spacing w:line="580" w:lineRule="exact"/>
        <w:jc w:val="center"/>
      </w:pPr>
      <w:r>
        <w:rPr>
          <w:b/>
          <w:sz w:val="42"/>
        </w:rPr>
        <w:t>罗世玉</w:t>
      </w:r>
    </w:p>
    <w:p>
      <w:pPr>
        <w:widowControl/>
        <w:jc w:val="center"/>
      </w:pPr>
      <w:r>
        <w:rPr>
          <w:sz w:val="19"/>
        </w:rPr>
        <w:t>Agent 应用开发工程师 / AI 全栈开发工程师</w:t>
      </w:r>
    </w:p>
    <w:p>
      <w:pPr>
        <w:widowControl/>
        <w:jc w:val="center"/>
      </w:pPr>
      <w:r>
        <w:rPr>
          <w:sz w:val="19"/>
        </w:rPr>
        <w:t>135-9737-5395 | 1255029618@qq.com</w:t>
      </w:r>
    </w:p>
    <w:p>
      <w:pPr>
        <w:keepNext/>
        <w:widowControl/>
        <w:spacing w:before="200" w:after="140"/>
      </w:pPr>
      <w:r>
        <w:rPr>
          <w:b/>
          <w:color w:val="245A85"/>
          <w:sz w:val="24"/>
        </w:rPr>
        <w:t>个人概述</w:t>
      </w:r>
    </w:p>
    <w:p>
      <w:pPr>
        <w:widowControl/>
      </w:pPr>
      <w:r>
        <w:t>四年开发经验，具备前端工程化、Node.js / Python 服务与 AI 应用开发经验。参与运维知识 RAG 平台和业务智能体建设，覆盖文档处理、检索编排、工具调用与流式交互，能够推进业务需求到应用交付。</w:t>
      </w:r>
    </w:p>
    <w:p>
      <w:pPr>
        <w:keepNext/>
        <w:widowControl/>
        <w:spacing w:before="200" w:after="140"/>
      </w:pPr>
      <w:r>
        <w:rPr>
          <w:b/>
          <w:color w:val="245A85"/>
          <w:sz w:val="24"/>
        </w:rPr>
        <w:t>专业技能</w:t>
      </w:r>
    </w:p>
    <w:p>
      <w:pPr>
        <w:widowControl/>
        <w:ind w:left="180" w:hanging="180"/>
      </w:pPr>
      <w:r>
        <w:t>• 语言与服务：TypeScript、Python；Node.js / Hono、FastAPI / Pydantic、asyncio；MySQL、Redis。</w:t>
      </w:r>
    </w:p>
    <w:p>
      <w:pPr>
        <w:widowControl/>
        <w:ind w:left="180" w:hanging="180"/>
      </w:pPr>
      <w:r>
        <w:t>• Agent 与检索：LangChain、LangGraph、Pi Agent SDK、MCP、Prompt Engineering / Tool Use；Milvus、Elasticsearch BM25、BGE Embedding / Reranker。</w:t>
      </w:r>
    </w:p>
    <w:p>
      <w:pPr>
        <w:widowControl/>
        <w:ind w:left="180" w:hanging="180"/>
      </w:pPr>
      <w:r>
        <w:t>• 前端与交互：Vue 3、Pinia、Vite、Element Plus、ECharts / GIS；SSE、WebSocket 流式与实时通信。</w:t>
      </w:r>
    </w:p>
    <w:p>
      <w:pPr>
        <w:widowControl/>
        <w:ind w:left="180" w:hanging="180"/>
      </w:pPr>
      <w:r>
        <w:t>• 工程化：OpenTelemetry、pytest / Vitest、pnpm workspace、自动化部署；架构设计、技术选型与团队规范建设。</w:t>
      </w:r>
    </w:p>
    <w:p>
      <w:pPr>
        <w:keepNext/>
        <w:widowControl/>
        <w:spacing w:before="200" w:after="140"/>
      </w:pPr>
      <w:r>
        <w:rPr>
          <w:b/>
          <w:color w:val="245A85"/>
          <w:sz w:val="24"/>
        </w:rPr>
        <w:t>工作经历</w:t>
      </w:r>
    </w:p>
    <w:p>
      <w:pPr>
        <w:keepNext/>
        <w:widowControl/>
        <w:spacing w:before="120"/>
      </w:pPr>
      <w:r>
        <w:rPr>
          <w:b/>
        </w:rPr>
        <w:t>南京众桁软件科技有限公司 | 技术经理</w:t>
      </w:r>
    </w:p>
    <w:p>
      <w:pPr>
        <w:keepNext/>
        <w:widowControl/>
        <w:spacing w:line="240" w:lineRule="exact"/>
      </w:pPr>
      <w:r>
        <w:rPr>
          <w:color w:val="667085"/>
          <w:sz w:val="18"/>
        </w:rPr>
        <w:t>2023.03 - 至今</w:t>
      </w:r>
    </w:p>
    <w:p>
      <w:pPr>
        <w:widowControl/>
        <w:ind w:left="180" w:hanging="180"/>
      </w:pPr>
      <w:r>
        <w:t>• 负责技术选型、系统架构、任务管理与团队规范，推进统一监控、GIS 等平台交付，统筹前端应用、Node.js 服务与业务系统集成。</w:t>
      </w:r>
    </w:p>
    <w:p>
      <w:pPr>
        <w:widowControl/>
        <w:ind w:left="180" w:hanging="180"/>
      </w:pPr>
      <w:r>
        <w:t>• 建设公共组件、自动化部署工具与工程插件，沉淀可复用基础能力，支持业务项目持续开发与交付。</w:t>
      </w:r>
    </w:p>
    <w:p>
      <w:pPr>
        <w:keepNext/>
        <w:widowControl/>
        <w:spacing w:before="120"/>
      </w:pPr>
      <w:r>
        <w:rPr>
          <w:b/>
        </w:rPr>
        <w:t>广州小豌豆科技有限公司 | 全栈</w:t>
      </w:r>
    </w:p>
    <w:p>
      <w:pPr>
        <w:keepNext/>
        <w:widowControl/>
        <w:spacing w:line="240" w:lineRule="exact"/>
      </w:pPr>
      <w:r>
        <w:rPr>
          <w:color w:val="667085"/>
          <w:sz w:val="18"/>
        </w:rPr>
        <w:t>2022.05 - 2023.02</w:t>
      </w:r>
    </w:p>
    <w:p>
      <w:pPr>
        <w:widowControl/>
        <w:ind w:left="180" w:hanging="180"/>
      </w:pPr>
      <w:r>
        <w:t>• 基于 Vue 3 开发业务页面与表单流程，封装通用表格、动态表单及公共模块；参与需求分析、接口联调、测试验收和上线发布。</w:t>
      </w:r>
    </w:p>
    <w:p>
      <w:pPr>
        <w:keepNext/>
        <w:widowControl/>
        <w:spacing w:before="200" w:after="140"/>
      </w:pPr>
      <w:r>
        <w:rPr>
          <w:b/>
          <w:color w:val="245A85"/>
          <w:sz w:val="24"/>
        </w:rPr>
        <w:t>项目经历</w:t>
      </w:r>
    </w:p>
    <w:p>
      <w:pPr>
        <w:keepNext/>
        <w:widowControl/>
        <w:spacing w:before="120"/>
      </w:pPr>
      <w:r>
        <w:rPr>
          <w:b/>
        </w:rPr>
        <w:t>多源运维知识 Agentic RAG 平台</w:t>
      </w:r>
    </w:p>
    <w:p>
      <w:pPr>
        <w:keepNext/>
        <w:widowControl/>
        <w:spacing w:line="240" w:lineRule="exact"/>
      </w:pPr>
      <w:r>
        <w:rPr>
          <w:color w:val="667085"/>
          <w:sz w:val="18"/>
        </w:rPr>
        <w:t>2025.12 - 2026.08</w:t>
      </w:r>
    </w:p>
    <w:p>
      <w:pPr>
        <w:widowControl/>
      </w:pPr>
      <w:r>
        <w:t>面向分散的运维手册、故障工单和告警记录，建设知识检索与问答平台，为故障排查提供可检索的业务知识与证据。</w:t>
      </w:r>
    </w:p>
    <w:p>
      <w:pPr>
        <w:keepNext/>
        <w:widowControl/>
        <w:spacing w:line="280" w:lineRule="exact"/>
      </w:pPr>
      <w:r>
        <w:rPr>
          <w:color w:val="667085"/>
          <w:sz w:val="18"/>
        </w:rPr>
        <w:t>技术栈：Python / FastAPI / LangChain / LangGraph / Milvus / Elasticsearch / BGE Reranker</w:t>
      </w:r>
    </w:p>
    <w:p>
      <w:pPr>
        <w:widowControl/>
        <w:ind w:left="180" w:hanging="180"/>
      </w:pPr>
      <w:r>
        <w:t>• 文档处理：开发 PDF、Word、Markdown 的解析、清洗、分块与向量化管道，支持增量更新；针对跨页表格和扫描件 OCR 乱码编写清洗规则，累计接入约 3000 份文档、生成约 4.2 万个 Chunk。</w:t>
      </w:r>
    </w:p>
    <w:p>
      <w:pPr>
        <w:widowControl/>
        <w:ind w:left="180" w:hanging="180"/>
      </w:pPr>
      <w:r>
        <w:t>• 检索编排：使用 LangGraph 串联意图识别、问题拆解、检索路由、证据评估与答案生成；证据不足时改写查询并重试，设置最大迭代次数，并通过多轮澄清补充问题信息。</w:t>
      </w:r>
    </w:p>
    <w:p>
      <w:pPr>
        <w:widowControl/>
        <w:ind w:left="180" w:hanging="180"/>
      </w:pPr>
      <w:r>
        <w:t>• 混合检索：结合 Elasticsearch BM25 词项检索与 Milvus 稠密向量检索，经 BGE Reranker 精排，改善专业术语、故障编号与语义类问题的检索效果。</w:t>
      </w:r>
    </w:p>
    <w:p>
      <w:pPr>
        <w:widowControl/>
        <w:ind w:left="180" w:hanging="180"/>
      </w:pPr>
      <w:r>
        <w:t>• 性能优化：为高频查询引入 Redis 缓存，减少重复检索开销；对 Embedding 计算进行批量异步处理，优化文档向量化与请求处理流程。</w:t>
      </w:r>
    </w:p>
    <w:p>
      <w:r>
        <w:br w:type="page"/>
      </w:r>
    </w:p>
    <w:p>
      <w:pPr>
        <w:keepNext/>
        <w:widowControl/>
        <w:spacing w:before="200" w:after="140"/>
      </w:pPr>
      <w:r>
        <w:rPr>
          <w:b/>
          <w:color w:val="245A85"/>
          <w:sz w:val="24"/>
        </w:rPr>
        <w:t>项目经历（续）</w:t>
      </w:r>
    </w:p>
    <w:p>
      <w:pPr>
        <w:keepNext/>
        <w:widowControl/>
        <w:spacing w:before="120"/>
      </w:pPr>
      <w:r>
        <w:rPr>
          <w:b/>
        </w:rPr>
        <w:t>运维任务智能体平台</w:t>
      </w:r>
    </w:p>
    <w:p>
      <w:pPr>
        <w:keepNext/>
        <w:widowControl/>
        <w:spacing w:line="240" w:lineRule="exact"/>
      </w:pPr>
      <w:r>
        <w:rPr>
          <w:color w:val="667085"/>
          <w:sz w:val="18"/>
        </w:rPr>
        <w:t>2024.09 - 2025.12</w:t>
      </w:r>
    </w:p>
    <w:p>
      <w:pPr>
        <w:widowControl/>
      </w:pPr>
      <w:r>
        <w:t>面向检修计划与异常处置，串联任务接入、影响分析、方案生成、风险复核和作业复盘，支持人工接管业务流程。</w:t>
      </w:r>
    </w:p>
    <w:p>
      <w:pPr>
        <w:keepNext/>
        <w:widowControl/>
        <w:spacing w:line="280" w:lineRule="exact"/>
      </w:pPr>
      <w:r>
        <w:rPr>
          <w:color w:val="667085"/>
          <w:sz w:val="18"/>
        </w:rPr>
        <w:t>技术栈：TypeScript / Node.js / Hono / Pi Agent SDK / MCP / SSE / OpenTelemetry / Vue 3</w:t>
      </w:r>
    </w:p>
    <w:p>
      <w:pPr>
        <w:widowControl/>
        <w:ind w:left="180" w:hanging="180"/>
      </w:pPr>
      <w:r>
        <w:t>• 意图路由：针对语义模糊、意图混合的用户输入设计分层路由；对歧义请求触发澄清，补充任务信息后进入后续编排，减少信息不足时的错误执行。</w:t>
      </w:r>
    </w:p>
    <w:p>
      <w:pPr>
        <w:widowControl/>
        <w:ind w:left="180" w:hanging="180"/>
      </w:pPr>
      <w:r>
        <w:t>• 工具调用：在调用链路中加入鉴权、限流、超时重试与降级机制；失败时切换备选路径或返回结构化错误，为 Agent 后续决策提供依据。</w:t>
      </w:r>
    </w:p>
    <w:p>
      <w:pPr>
        <w:widowControl/>
        <w:ind w:left="180" w:hanging="180"/>
      </w:pPr>
      <w:r>
        <w:t>• 上下文管理：采用滑动窗口维护近期对话，以摘要压缩保存中期任务状态，通过外部知识检索补充长期业务信息，控制长会话上下文开销。</w:t>
      </w:r>
    </w:p>
    <w:p>
      <w:pPr>
        <w:widowControl/>
        <w:ind w:left="180" w:hanging="180"/>
      </w:pPr>
      <w:r>
        <w:t>• 可观测性：接入 OpenTelemetry，关联模型调用、工具执行与工作流记录，支持失败定位和调用链回放。</w:t>
      </w:r>
    </w:p>
    <w:p>
      <w:pPr>
        <w:widowControl/>
        <w:ind w:left="180" w:hanging="180"/>
      </w:pPr>
      <w:r>
        <w:t>• 交互实现：基于 Vue 3 与 SSE 实现流式内容展示、结构化卡片和断线重连，将智能体处理结果呈现为可交互的业务界面。</w:t>
      </w:r>
    </w:p>
    <w:p>
      <w:pPr>
        <w:keepNext/>
        <w:widowControl/>
        <w:spacing w:before="120"/>
      </w:pPr>
      <w:r>
        <w:rPr>
          <w:b/>
        </w:rPr>
        <w:t>企业级 Vue 3 中后台工程平台</w:t>
      </w:r>
    </w:p>
    <w:p>
      <w:pPr>
        <w:keepNext/>
        <w:widowControl/>
        <w:spacing w:line="240" w:lineRule="exact"/>
      </w:pPr>
      <w:r>
        <w:rPr>
          <w:color w:val="667085"/>
          <w:sz w:val="18"/>
        </w:rPr>
        <w:t>2025.01 - 至今</w:t>
      </w:r>
    </w:p>
    <w:p>
      <w:pPr>
        <w:widowControl/>
      </w:pPr>
      <w:r>
        <w:t>基于开源中后台底座进行平台化改造，为内部业务项目提供完整母版与精简起始模板，减少重复建设和版本漂移。</w:t>
      </w:r>
    </w:p>
    <w:p>
      <w:pPr>
        <w:keepNext/>
        <w:widowControl/>
        <w:spacing w:line="280" w:lineRule="exact"/>
      </w:pPr>
      <w:r>
        <w:rPr>
          <w:color w:val="667085"/>
          <w:sz w:val="18"/>
        </w:rPr>
        <w:t>技术栈：Vue 3 / TypeScript / Vite / Element Plus / pnpm workspace / Vitest / VitePress</w:t>
      </w:r>
    </w:p>
    <w:p>
      <w:pPr>
        <w:widowControl/>
        <w:ind w:left="180" w:hanging="180"/>
      </w:pPr>
      <w:r>
        <w:t>• 架构拆分：将工程拆分为 admin、app-core、components、shared 等包，将启动编排与请求运行时集中到 app-core，明确业务代码与基础能力的职责边界。</w:t>
      </w:r>
    </w:p>
    <w:p>
      <w:pPr>
        <w:widowControl/>
        <w:ind w:left="180" w:hanging="180"/>
      </w:pPr>
      <w:r>
        <w:t>• AI 辅助研发：将路由注册、Pinia 和 OpenAPI 接入规则沉淀为 Skills 与 Cursor 项目规则，为代码生成提供统一上下文与规范。</w:t>
      </w:r>
    </w:p>
    <w:p>
      <w:pPr>
        <w:widowControl/>
        <w:ind w:left="180" w:hanging="180"/>
      </w:pPr>
      <w:r>
        <w:t>• 构建工具：通过依赖预构建与按需引入优化开发启动和产物体积；编写 Vite 插件，将 OpenAPI 接口定义自动转换为 TypeScript 类型。</w:t>
      </w:r>
    </w:p>
    <w:p>
      <w:pPr>
        <w:keepNext/>
        <w:widowControl/>
        <w:spacing w:before="200" w:after="140"/>
      </w:pPr>
      <w:r>
        <w:rPr>
          <w:b/>
          <w:color w:val="245A85"/>
          <w:sz w:val="24"/>
        </w:rPr>
        <w:t>教育经历</w:t>
      </w:r>
    </w:p>
    <w:p>
      <w:pPr>
        <w:keepNext/>
        <w:widowControl/>
        <w:spacing w:before="120"/>
      </w:pPr>
      <w:r>
        <w:rPr>
          <w:b/>
        </w:rPr>
        <w:t>广西财经学院 | 计算机科学与技术</w:t>
      </w:r>
    </w:p>
    <w:p>
      <w:pPr>
        <w:widowControl/>
      </w:pPr>
      <w:r>
        <w:t>全日制本科 | 2022.06 毕业</w:t>
      </w:r>
    </w:p>
    <w:sectPr w:rsidR="00FC693F" w:rsidRPr="0006063C" w:rsidSect="00034616">
      <w:pgSz w:w="11906" w:h="16838"/>
      <w:pgMar w:top="567" w:right="794" w:bottom="737" w:left="79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300" w:lineRule="exact"/>
    </w:pPr>
    <w:rPr>
      <w:rFonts w:ascii="Microsoft YaHei" w:hAnsi="Microsoft YaHei" w:eastAsia="微软雅黑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